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13D" w:rsidRPr="00C102F2" w:rsidRDefault="00E8113D" w:rsidP="00E8113D">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sidRPr="00C102F2">
        <w:rPr>
          <w:rFonts w:ascii="Times New Roman" w:eastAsia="Times New Roman" w:hAnsi="Times New Roman" w:cs="Times New Roman"/>
          <w:b/>
          <w:bCs/>
          <w:kern w:val="36"/>
          <w:sz w:val="36"/>
          <w:szCs w:val="36"/>
        </w:rPr>
        <w:t>Професија школског библиотекара у светлу новог правилника о сталном стручном усавршавању запослених у образовању</w:t>
      </w:r>
    </w:p>
    <w:p w:rsidR="00E8113D" w:rsidRPr="00E8113D" w:rsidRDefault="00E8113D" w:rsidP="00E8113D">
      <w:pPr>
        <w:spacing w:before="100" w:beforeAutospacing="1" w:after="100" w:afterAutospacing="1" w:line="240" w:lineRule="auto"/>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br/>
        <w:t>Весна Црногорац</w:t>
      </w:r>
      <w:r w:rsidR="00CE0B24">
        <w:rPr>
          <w:rFonts w:ascii="Times New Roman" w:eastAsia="Times New Roman" w:hAnsi="Times New Roman" w:cs="Times New Roman"/>
          <w:sz w:val="24"/>
          <w:szCs w:val="24"/>
          <w:lang w:val="sr-Cyrl-CS"/>
        </w:rPr>
        <w:t xml:space="preserve">, </w:t>
      </w:r>
      <w:r w:rsidRPr="00E8113D">
        <w:rPr>
          <w:rFonts w:ascii="Times New Roman" w:eastAsia="Times New Roman" w:hAnsi="Times New Roman" w:cs="Times New Roman"/>
          <w:sz w:val="24"/>
          <w:szCs w:val="24"/>
        </w:rPr>
        <w:t>библиотекар</w:t>
      </w:r>
      <w:r w:rsidRPr="00E8113D">
        <w:rPr>
          <w:rFonts w:ascii="Times New Roman" w:eastAsia="Times New Roman" w:hAnsi="Times New Roman" w:cs="Times New Roman"/>
          <w:sz w:val="24"/>
          <w:szCs w:val="24"/>
        </w:rPr>
        <w:br/>
        <w:t>Библиотекарско друштво Србије, Београд</w:t>
      </w:r>
      <w:r w:rsidRPr="00E8113D">
        <w:rPr>
          <w:rFonts w:ascii="Times New Roman" w:eastAsia="Times New Roman" w:hAnsi="Times New Roman" w:cs="Times New Roman"/>
          <w:sz w:val="24"/>
          <w:szCs w:val="24"/>
        </w:rPr>
        <w:br/>
      </w:r>
      <w:hyperlink r:id="rId5" w:history="1">
        <w:r w:rsidRPr="00E8113D">
          <w:rPr>
            <w:rFonts w:ascii="Times New Roman" w:eastAsia="Times New Roman" w:hAnsi="Times New Roman" w:cs="Times New Roman"/>
            <w:color w:val="0000FF"/>
            <w:sz w:val="24"/>
            <w:szCs w:val="24"/>
            <w:u w:val="single"/>
          </w:rPr>
          <w:t>sekretar@bds.rs</w:t>
        </w:r>
      </w:hyperlink>
    </w:p>
    <w:p w:rsidR="00E8113D" w:rsidRPr="00E8113D" w:rsidRDefault="00E8113D" w:rsidP="00E8113D">
      <w:pPr>
        <w:spacing w:before="100" w:beforeAutospacing="1" w:after="100" w:afterAutospacing="1" w:line="240" w:lineRule="auto"/>
        <w:jc w:val="both"/>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 xml:space="preserve"> Нови </w:t>
      </w:r>
      <w:r w:rsidRPr="00E8113D">
        <w:rPr>
          <w:rFonts w:ascii="Times New Roman" w:eastAsia="Times New Roman" w:hAnsi="Times New Roman" w:cs="Times New Roman"/>
          <w:i/>
          <w:iCs/>
          <w:sz w:val="24"/>
          <w:szCs w:val="24"/>
        </w:rPr>
        <w:t>Правилник о сталном стручном усавршавању и стицању звања наставника, васпитача и стручног сарадника</w:t>
      </w:r>
      <w:r w:rsidRPr="00E8113D">
        <w:rPr>
          <w:rFonts w:ascii="Times New Roman" w:eastAsia="Times New Roman" w:hAnsi="Times New Roman" w:cs="Times New Roman"/>
          <w:sz w:val="24"/>
          <w:szCs w:val="24"/>
        </w:rPr>
        <w:t xml:space="preserve"> (Сл. гласник РС бр. 13/2012) резултат је настојања државе (преко надлежног Министарства просвете, науке и технолошког развоја) да првенствено усагласи претходни Правилник са новим Законом о основама система образовања и васпитања, побољша онај део система који је у пракси спровођења претходног Правилника имао слабе резултате, те да понуди неке нове институте у овој области сматрајући их значајним за запослене у образовању.</w:t>
      </w:r>
    </w:p>
    <w:p w:rsidR="00E8113D" w:rsidRPr="00E8113D" w:rsidRDefault="00E8113D" w:rsidP="00E8113D">
      <w:pPr>
        <w:spacing w:before="100" w:beforeAutospacing="1" w:after="100" w:afterAutospacing="1" w:line="240" w:lineRule="auto"/>
        <w:jc w:val="both"/>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Колико ће поменути разлози усвојених измена бити оправдани у пракси и да ли ће одредбе новог Правилника довести до побољшања професионалног статуса и положаја запослених у образовању у складу са постављеним стандардима – показаће његова примена, али свакако критички осврт на поједина његова решења која се у овом чланку тичу школских библиотекара сматрамо оправданим.</w:t>
      </w:r>
    </w:p>
    <w:p w:rsidR="00E8113D" w:rsidRPr="00E8113D" w:rsidRDefault="00E8113D" w:rsidP="00E8113D">
      <w:pPr>
        <w:spacing w:before="100" w:beforeAutospacing="1" w:after="100" w:afterAutospacing="1" w:line="240" w:lineRule="auto"/>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Новим Правилником регулисане су следеће области:</w:t>
      </w:r>
    </w:p>
    <w:p w:rsidR="00E8113D" w:rsidRPr="00E8113D" w:rsidRDefault="00E8113D" w:rsidP="00E811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облици стручног усавршавања;</w:t>
      </w:r>
    </w:p>
    <w:p w:rsidR="00E8113D" w:rsidRPr="00E8113D" w:rsidRDefault="00E8113D" w:rsidP="00E811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приоритетне области за стручно усавршавање за период од три године;</w:t>
      </w:r>
    </w:p>
    <w:p w:rsidR="00E8113D" w:rsidRPr="00E8113D" w:rsidRDefault="00E8113D" w:rsidP="00E811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програми и начин организовања сталног стручног усавршавања;</w:t>
      </w:r>
    </w:p>
    <w:p w:rsidR="00E8113D" w:rsidRPr="00E8113D" w:rsidRDefault="00E8113D" w:rsidP="00E811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услови и начин стицања звања и поступак напредовања у току усавршавања.</w:t>
      </w:r>
    </w:p>
    <w:p w:rsidR="00E8113D" w:rsidRPr="00E8113D" w:rsidRDefault="00E8113D" w:rsidP="00E8113D">
      <w:pPr>
        <w:spacing w:before="100" w:beforeAutospacing="1" w:after="100" w:afterAutospacing="1" w:line="240" w:lineRule="auto"/>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Већ у члану 4. Правилник таксативно наводи активности кроз које се остварује стално стручно усавршавање и то:</w:t>
      </w:r>
    </w:p>
    <w:p w:rsidR="00E8113D" w:rsidRPr="00E8113D" w:rsidRDefault="00E8113D" w:rsidP="00E8113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установа (школа) – извођењем угледних часова, излагањима на састанцима стручних тела, истраживањима, пројектима, програмима у образовању;</w:t>
      </w:r>
    </w:p>
    <w:p w:rsidR="00E8113D" w:rsidRPr="00E8113D" w:rsidRDefault="00E8113D" w:rsidP="00E8113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одобрени програми обуке и стручних скупова;</w:t>
      </w:r>
    </w:p>
    <w:p w:rsidR="00E8113D" w:rsidRPr="00E8113D" w:rsidRDefault="00E8113D" w:rsidP="00E8113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Министарство просвете, Завод за унапређивање образовања и васпитања и Завод за вредновање квалитета образовања и васпитања и то кроз:</w:t>
      </w:r>
    </w:p>
    <w:p w:rsidR="00E8113D" w:rsidRPr="00E8113D" w:rsidRDefault="00E8113D" w:rsidP="00E8113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(1) програме обука;</w:t>
      </w:r>
    </w:p>
    <w:p w:rsidR="00E8113D" w:rsidRPr="00E8113D" w:rsidRDefault="00E8113D" w:rsidP="00E8113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(2) стручне скупове;</w:t>
      </w:r>
    </w:p>
    <w:p w:rsidR="00E8113D" w:rsidRPr="00E8113D" w:rsidRDefault="00E8113D" w:rsidP="00E8113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(3) летње и зимске школе;</w:t>
      </w:r>
    </w:p>
    <w:p w:rsidR="00E8113D" w:rsidRPr="00E8113D" w:rsidRDefault="00E8113D" w:rsidP="00E8113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(4) стручна и студијска путовања;</w:t>
      </w:r>
    </w:p>
    <w:p w:rsidR="00E8113D" w:rsidRPr="00E8113D" w:rsidRDefault="00E8113D" w:rsidP="00E8113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високошколске установе;</w:t>
      </w:r>
    </w:p>
    <w:p w:rsidR="00E8113D" w:rsidRPr="00E8113D" w:rsidRDefault="00E8113D" w:rsidP="00E8113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међународни семинари и скупови;</w:t>
      </w:r>
    </w:p>
    <w:p w:rsidR="00E8113D" w:rsidRPr="00E8113D" w:rsidRDefault="00E8113D" w:rsidP="00E8113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lastRenderedPageBreak/>
        <w:t>наставник, васпитач и стручни сарадник у складу са личним планом професионалног развоја.</w:t>
      </w:r>
    </w:p>
    <w:p w:rsidR="00E8113D" w:rsidRDefault="00E8113D" w:rsidP="00E8113D">
      <w:pPr>
        <w:spacing w:before="100" w:beforeAutospacing="1" w:after="100" w:afterAutospacing="1" w:line="240" w:lineRule="auto"/>
        <w:jc w:val="both"/>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Облике стручног усавршавања Правилник регулише члановима 6 – 19. наводећи, такође таксативно све његове врсте које је доносилац Правилника сматрао потребним да он садржи. Другим речима, набрајањем поменутих облика усавршавања почев од програма обуке (семинара) преко конгреса, сабора, сусрета, конференција, округлих столова – као врстама стручних скупова – до студијских путовања – Министар просвете… нас јасно усмерава само на те и такве (наведене) облике, чиме се лако може закључити да други облици усавршавања неће бити узети у обзир.</w:t>
      </w:r>
    </w:p>
    <w:p w:rsidR="00E8113D" w:rsidRDefault="00E8113D" w:rsidP="00E8113D">
      <w:pPr>
        <w:spacing w:before="100" w:beforeAutospacing="1" w:after="100" w:afterAutospacing="1" w:line="240" w:lineRule="auto"/>
        <w:jc w:val="both"/>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Или ће се можда ова одредба тумачити екстензивније што би омогућило накнадно прихватање од и неког другог облика који важећи Правилник не познаје од стране Министарства просвете, науке и технолошког развоја – показаће пракса.</w:t>
      </w:r>
      <w:r w:rsidRPr="00E8113D">
        <w:rPr>
          <w:rFonts w:ascii="Times New Roman" w:eastAsia="Times New Roman" w:hAnsi="Times New Roman" w:cs="Times New Roman"/>
          <w:sz w:val="24"/>
          <w:szCs w:val="24"/>
        </w:rPr>
        <w:br/>
        <w:t>Не улазећи у стручну, односно правну оправданост децидног набрајања облика стручног усавршавања као и њиховог редоследа којим су наведени (на пример сабор или сусрети су наведени испред конференција, које у пракси по својом концепту, учесницима и циљевима које остварују, превазилазе облик сусрета, иако Правилник покушава да утврди разлику према броју учесника: за конференцију око 70! за сусрете око 200!), можемо закључити да је Министар просвете… овим настојао да уведе какав такав ”ред”, али и хијерархију облика усавршавања. Мишљења смо такође, да се експлицитним набрајањем облика стручног усавршавања у правном акту желела избећи произвољност у њиховом дефинисању и признавању у пракси, што је наравно, посматрано из тог аспекта – оправдано.</w:t>
      </w:r>
      <w:r w:rsidRPr="00E8113D">
        <w:rPr>
          <w:rFonts w:ascii="Times New Roman" w:eastAsia="Times New Roman" w:hAnsi="Times New Roman" w:cs="Times New Roman"/>
          <w:sz w:val="24"/>
          <w:szCs w:val="24"/>
        </w:rPr>
        <w:br/>
        <w:t>У делу Стручни скупови члан 17. Правилника наводи да је:</w:t>
      </w:r>
      <w:r w:rsidR="00C102F2">
        <w:rPr>
          <w:rFonts w:ascii="Times New Roman" w:eastAsia="Times New Roman" w:hAnsi="Times New Roman" w:cs="Times New Roman"/>
          <w:sz w:val="24"/>
          <w:szCs w:val="24"/>
        </w:rPr>
        <w:t xml:space="preserve"> </w:t>
      </w:r>
      <w:r w:rsidRPr="00E8113D">
        <w:rPr>
          <w:rFonts w:ascii="Times New Roman" w:eastAsia="Times New Roman" w:hAnsi="Times New Roman" w:cs="Times New Roman"/>
          <w:sz w:val="24"/>
          <w:szCs w:val="24"/>
        </w:rPr>
        <w:t>„За учествовање на стручном скупу… установа, центар за стручно усавршавање, стручно друштво, односно удружење регистровано за обављање делатности у области образовања и васпитања издаје уверење наставнику, васпитачу и стручном сараднику, у складу са овим Правилником, ако је скуп пријављен и одобрен као облик стручног усавршавања од стране Завода, односно Педагошког завода“.</w:t>
      </w:r>
    </w:p>
    <w:p w:rsidR="00C102F2" w:rsidRDefault="00E8113D" w:rsidP="00E8113D">
      <w:pPr>
        <w:spacing w:before="100" w:beforeAutospacing="1" w:after="100" w:afterAutospacing="1" w:line="240" w:lineRule="auto"/>
        <w:jc w:val="both"/>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Недостаци ове одредбе као и чињеница да њеном применом у неким случајевима могу бити оштећени школски библиотекари показаћемо на следећем примеру из праксе:</w:t>
      </w:r>
      <w:r w:rsidRPr="00E8113D">
        <w:rPr>
          <w:rFonts w:ascii="Times New Roman" w:eastAsia="Times New Roman" w:hAnsi="Times New Roman" w:cs="Times New Roman"/>
          <w:sz w:val="24"/>
          <w:szCs w:val="24"/>
        </w:rPr>
        <w:br/>
        <w:t xml:space="preserve">Библиотекарско друштво Србије, као најстарије и најбројније струковно удружење библиотекара у Србији (основано 1947. године) често у суорганизацији са Народном библиотеком Србије, већ 12 година за редом организује међународне научне конференције на тему библиотекарства на којима излаже своје радове просечно око 30 домаћих и иностраних стручњака за оквирно 200 библиотекара. Конференције увек имају веома актуелне теме (Електронска библиотека, Деца и читање, Информациона писменост и доживотно учење, Отворен приступ знању у библиотекама…) које као уводничари отварају угледни светски стручњаци из области библиотечко-информационе делатности по позиву. Конференције кроз суфинансирање подржава Министарство културе и информисања РС. Организатор ових конференција нема обавезу да пријављује своје скупове ради њиховог одобрења као облика стручног усавршавања Заводу, односно Педагошком заводу, те његови сертификати – закључујемо, неће бити признати као легитиман облик стручног усавршавања школских библиотекара што он по својој природи </w:t>
      </w:r>
      <w:r w:rsidRPr="00E8113D">
        <w:rPr>
          <w:rFonts w:ascii="Times New Roman" w:eastAsia="Times New Roman" w:hAnsi="Times New Roman" w:cs="Times New Roman"/>
          <w:sz w:val="24"/>
          <w:szCs w:val="24"/>
        </w:rPr>
        <w:lastRenderedPageBreak/>
        <w:t>јесте.</w:t>
      </w:r>
      <w:r w:rsidRPr="00E8113D">
        <w:rPr>
          <w:rFonts w:ascii="Times New Roman" w:eastAsia="Times New Roman" w:hAnsi="Times New Roman" w:cs="Times New Roman"/>
          <w:sz w:val="24"/>
          <w:szCs w:val="24"/>
        </w:rPr>
        <w:br/>
        <w:t>Другим речима, школском библиотекару који присуствује поменутим конференцијама, оне неће бити признате као облик стручног усавршавања у области образовања, док ће му бити признате у области културе, а што њему, условно речено у свом професионалном развоју заправо није ни потребно. Да се разлика не односи искључиво на поделу библиотекара из домена културе (народне библиотеке) и образовања (школске библиотеке) наводимо пример високошколских библиотекара који такође припадају домену образовања (и науке) а не културе. Њима се  учешћа на поменутим конференцијама са или без излагања – признају као облик стручног усавршавања тиме што они остварују одређен број бодова у свом професионалном развоју и напредовању.</w:t>
      </w:r>
      <w:r w:rsidRPr="00E8113D">
        <w:rPr>
          <w:rFonts w:ascii="Times New Roman" w:eastAsia="Times New Roman" w:hAnsi="Times New Roman" w:cs="Times New Roman"/>
          <w:sz w:val="24"/>
          <w:szCs w:val="24"/>
        </w:rPr>
        <w:br/>
        <w:t>После поменутих одредаба које регулишу облике стручног усавршавања у Правилнику следи веома прецизно описан поступак одобравања програма сталног стручног усавршавања од стране Завода (конкурс, рокови, групе, цене, број полазника…) високошколских установа, стручних скупова до поменутих студијских путовања, чиме се у овом чланку нећемо бавити.</w:t>
      </w:r>
      <w:r w:rsidR="00C102F2">
        <w:rPr>
          <w:rFonts w:ascii="Times New Roman" w:eastAsia="Times New Roman" w:hAnsi="Times New Roman" w:cs="Times New Roman"/>
          <w:sz w:val="24"/>
          <w:szCs w:val="24"/>
        </w:rPr>
        <w:t xml:space="preserve"> </w:t>
      </w:r>
    </w:p>
    <w:p w:rsidR="00C102F2" w:rsidRDefault="00E8113D" w:rsidP="00C102F2">
      <w:pPr>
        <w:spacing w:before="100" w:beforeAutospacing="1" w:after="100" w:afterAutospacing="1" w:line="240" w:lineRule="auto"/>
        <w:jc w:val="both"/>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Новина у Правилнику регулисана је члановима од 20 – 24. означена као „праћење остваривања стручног усавршавања наставника, васпитача и стручних сарадника“ и увођење новог института – портофолио односно лични план професионалног развојa, чија ће обавеза формирања и вођења ступити на снагу две године од дана ступања на снагу овог Правилника, дакле 2014. године.</w:t>
      </w:r>
      <w:r w:rsidR="00C102F2">
        <w:rPr>
          <w:rFonts w:ascii="Times New Roman" w:eastAsia="Times New Roman" w:hAnsi="Times New Roman" w:cs="Times New Roman"/>
          <w:sz w:val="24"/>
          <w:szCs w:val="24"/>
        </w:rPr>
        <w:t xml:space="preserve"> </w:t>
      </w:r>
      <w:r w:rsidRPr="00E8113D">
        <w:rPr>
          <w:rFonts w:ascii="Times New Roman" w:eastAsia="Times New Roman" w:hAnsi="Times New Roman" w:cs="Times New Roman"/>
          <w:sz w:val="24"/>
          <w:szCs w:val="24"/>
        </w:rPr>
        <w:t>У делу Обавезног стручног усавршавња наставника, васпитача и стручног сарадника, који је регулисан члановима од 25 – 28. јасно је уређено питање његовог планирања, али је стручно усавршавање подигнуто на ниво права и обавезе, што представља својеврстан помак у односу на досадашњу регулативу.</w:t>
      </w:r>
      <w:r w:rsidR="00C102F2">
        <w:rPr>
          <w:rFonts w:ascii="Times New Roman" w:eastAsia="Times New Roman" w:hAnsi="Times New Roman" w:cs="Times New Roman"/>
          <w:sz w:val="24"/>
          <w:szCs w:val="24"/>
        </w:rPr>
        <w:t xml:space="preserve"> </w:t>
      </w:r>
    </w:p>
    <w:p w:rsidR="00C102F2" w:rsidRDefault="00E8113D" w:rsidP="00C102F2">
      <w:pPr>
        <w:spacing w:before="100" w:beforeAutospacing="1" w:after="100" w:afterAutospacing="1" w:line="240" w:lineRule="auto"/>
        <w:jc w:val="both"/>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 xml:space="preserve">Мишљења смо да са становишта библиотечко-информационе делатности и струке посебно занимљив и критици подложан део Правилника представља онај који се односи на напредовање и стицање звања школских библиотекара коме </w:t>
      </w:r>
      <w:r w:rsidR="00C102F2">
        <w:rPr>
          <w:rFonts w:ascii="Times New Roman" w:eastAsia="Times New Roman" w:hAnsi="Times New Roman" w:cs="Times New Roman"/>
          <w:sz w:val="24"/>
          <w:szCs w:val="24"/>
        </w:rPr>
        <w:t xml:space="preserve">Правилник посвећује од 29 – 45. </w:t>
      </w:r>
      <w:r w:rsidRPr="00E8113D">
        <w:rPr>
          <w:rFonts w:ascii="Times New Roman" w:eastAsia="Times New Roman" w:hAnsi="Times New Roman" w:cs="Times New Roman"/>
          <w:sz w:val="24"/>
          <w:szCs w:val="24"/>
        </w:rPr>
        <w:t>члана.</w:t>
      </w:r>
    </w:p>
    <w:p w:rsidR="00E8113D" w:rsidRDefault="00E8113D" w:rsidP="00C102F2">
      <w:pPr>
        <w:spacing w:before="100" w:beforeAutospacing="1" w:after="100" w:afterAutospacing="1" w:line="240" w:lineRule="auto"/>
        <w:jc w:val="both"/>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Наиме, ваља нагласити да у образовно-васпитном систему школски библиотекар и даље припада групи стручних сарадника које и прошли и нови закон експлицитно одређују према врсти послова које обавља: „стручне послове у школи обављају стручни сарадници: психолог, педагог и библиотекар…” те се формулација стручни сарадник у свим правним прописима у области образовања и васпитања односи и на школског библиотекара.</w:t>
      </w:r>
      <w:r w:rsidRPr="00E8113D">
        <w:rPr>
          <w:rFonts w:ascii="Times New Roman" w:eastAsia="Times New Roman" w:hAnsi="Times New Roman" w:cs="Times New Roman"/>
          <w:sz w:val="24"/>
          <w:szCs w:val="24"/>
        </w:rPr>
        <w:br/>
        <w:t>С друге стране, статус стручног сарадника за разлику од некадашњег је измењен, заправо изједначен са статусом наставника и васпитача, што представља једну од најзначајнијих новина Закона о основама система образовања и васпитања за библиотекаре. Другим речима, библиотекар у школи је сарадник у настави и остваривање образовно-васпитне улоге спада у његов примарни задатак.</w:t>
      </w:r>
    </w:p>
    <w:p w:rsidR="00E8113D" w:rsidRDefault="00E8113D" w:rsidP="00E8113D">
      <w:pPr>
        <w:spacing w:before="100" w:beforeAutospacing="1" w:after="100" w:afterAutospacing="1" w:line="240" w:lineRule="auto"/>
        <w:jc w:val="both"/>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На основу овако дефинисаних задатака школски библиотекар добија саветодавну улогу, улогу стручњака који помаже и подржава укупан образовно-васпитни процес, али се његова улога која проистиче из библиотечко-информационе делатности, будући да се овом одредбом и не помиње – не може препознати као основна, већ као споредна односно „скривена“.</w:t>
      </w:r>
      <w:r w:rsidRPr="00E8113D">
        <w:rPr>
          <w:rFonts w:ascii="Times New Roman" w:eastAsia="Times New Roman" w:hAnsi="Times New Roman" w:cs="Times New Roman"/>
          <w:sz w:val="24"/>
          <w:szCs w:val="24"/>
        </w:rPr>
        <w:br/>
      </w:r>
      <w:r w:rsidRPr="00E8113D">
        <w:rPr>
          <w:rFonts w:ascii="Times New Roman" w:eastAsia="Times New Roman" w:hAnsi="Times New Roman" w:cs="Times New Roman"/>
          <w:sz w:val="24"/>
          <w:szCs w:val="24"/>
        </w:rPr>
        <w:lastRenderedPageBreak/>
        <w:t>Имајући у виду библиотечко-информациону делатност и професију у Србији, коју је држава поверила Министартсву културе и информисања, а која је регулисана Законом о библиотечко-информационој делатности, библиотекар је звање које се стиче у поступку полагања стручног (библиотечког) испита у Народној библиотеци Србије. Напредовања и стицање виших звања у овој делатности регулисани су Правилником о стручним звањима те библиотекар може напредовати у вишег библиотекара и библиотекара саветника према јасно утврђеној процедури и условима.</w:t>
      </w:r>
    </w:p>
    <w:p w:rsidR="00E8113D" w:rsidRPr="00C102F2" w:rsidRDefault="00E8113D" w:rsidP="00E8113D">
      <w:pPr>
        <w:spacing w:before="100" w:beforeAutospacing="1" w:after="100" w:afterAutospacing="1" w:line="240" w:lineRule="auto"/>
        <w:jc w:val="both"/>
        <w:rPr>
          <w:rFonts w:ascii="Times New Roman" w:eastAsia="Times New Roman" w:hAnsi="Times New Roman" w:cs="Times New Roman"/>
          <w:b/>
          <w:sz w:val="24"/>
          <w:szCs w:val="24"/>
        </w:rPr>
      </w:pPr>
      <w:r w:rsidRPr="00C102F2">
        <w:rPr>
          <w:rFonts w:ascii="Times New Roman" w:eastAsia="Times New Roman" w:hAnsi="Times New Roman" w:cs="Times New Roman"/>
          <w:b/>
          <w:sz w:val="24"/>
          <w:szCs w:val="24"/>
        </w:rPr>
        <w:t>Према Правилнику о сталном стручном усавршавању у образовању стручни сарадник – школски библиотекар, према такође јасној процедури напредује у:</w:t>
      </w:r>
    </w:p>
    <w:p w:rsidR="00E8113D" w:rsidRPr="00E8113D" w:rsidRDefault="00E8113D" w:rsidP="00E8113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педагошког саветника;</w:t>
      </w:r>
    </w:p>
    <w:p w:rsidR="00E8113D" w:rsidRPr="00E8113D" w:rsidRDefault="00E8113D" w:rsidP="00E8113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самосталног педагошког саветника;</w:t>
      </w:r>
    </w:p>
    <w:p w:rsidR="00E8113D" w:rsidRPr="00E8113D" w:rsidRDefault="00E8113D" w:rsidP="00E8113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вишег педагошког саветника;</w:t>
      </w:r>
    </w:p>
    <w:p w:rsidR="00E8113D" w:rsidRPr="00E8113D" w:rsidRDefault="00E8113D" w:rsidP="00E8113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високог педагошког саветника.</w:t>
      </w:r>
    </w:p>
    <w:p w:rsidR="00E8113D" w:rsidRDefault="00E8113D" w:rsidP="00E8113D">
      <w:pPr>
        <w:spacing w:before="100" w:beforeAutospacing="1" w:after="100" w:afterAutospacing="1" w:line="240" w:lineRule="auto"/>
        <w:jc w:val="both"/>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Услови које Правилник предвиђа да би наставник, васпитач односно стручни сарадник могао да напредује и стекне напред наведена виша звања, попут: „користи рачунар у раду“ или „истиче се у свим активностима стручног усавршавања које организује установа“ – такође су подложни озбиљној критици и могу бити тема посебног рада (на пример која професија у 21. веку и дигиталном друштву не користи рачунар у раду или ко и на који начин  оцењује да се неко истиче у активностима).</w:t>
      </w:r>
    </w:p>
    <w:p w:rsidR="00E8113D" w:rsidRPr="00E8113D" w:rsidRDefault="00E8113D" w:rsidP="00E8113D">
      <w:pPr>
        <w:spacing w:before="100" w:beforeAutospacing="1" w:after="100" w:afterAutospacing="1" w:line="240" w:lineRule="auto"/>
        <w:jc w:val="both"/>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Сва виша звања која школски библиотекар стекне према овом Правилнику нису призната у свим осталим библиотекама у Србији. То практично значи да школски библиотекар не може да промени библиотеку у којој ће радити у свом радном веку, а да претходно не испуни све оне услове за звање библиотекара које предвиђа Закон о библиотечко-информационој делатности и то почев од полагања стручног испита из следећих области:</w:t>
      </w:r>
    </w:p>
    <w:p w:rsidR="00E8113D" w:rsidRPr="00E8113D" w:rsidRDefault="00E8113D" w:rsidP="00E8113D">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Основи државног уређења и прописи из библиотечко-информационе делатности;</w:t>
      </w:r>
    </w:p>
    <w:p w:rsidR="00E8113D" w:rsidRPr="00E8113D" w:rsidRDefault="00E8113D" w:rsidP="00E8113D">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Основи библиотекарства;</w:t>
      </w:r>
    </w:p>
    <w:p w:rsidR="00E8113D" w:rsidRPr="00E8113D" w:rsidRDefault="00E8113D" w:rsidP="00E8113D">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Каталогизација и предметна и стручна класификација;</w:t>
      </w:r>
    </w:p>
    <w:p w:rsidR="00E8113D" w:rsidRPr="00E8113D" w:rsidRDefault="00E8113D" w:rsidP="00E8113D">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Информатика у библиотекарству;</w:t>
      </w:r>
    </w:p>
    <w:p w:rsidR="00E8113D" w:rsidRPr="00E8113D" w:rsidRDefault="00E8113D" w:rsidP="00E8113D">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Библиографија;</w:t>
      </w:r>
    </w:p>
    <w:p w:rsidR="00E8113D" w:rsidRPr="00E8113D" w:rsidRDefault="00E8113D" w:rsidP="00E8113D">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Историја писма, књиге и библиотека;</w:t>
      </w:r>
    </w:p>
    <w:p w:rsidR="00E8113D" w:rsidRPr="00E8113D" w:rsidRDefault="00E8113D" w:rsidP="00E8113D">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Заштита библиотечке и архивске грађе (само за кандидате на пословима заштите библиотечке грађе).</w:t>
      </w:r>
    </w:p>
    <w:p w:rsidR="00E8113D" w:rsidRDefault="00E8113D" w:rsidP="00E8113D">
      <w:pPr>
        <w:spacing w:before="100" w:beforeAutospacing="1" w:after="100" w:afterAutospacing="1" w:line="240" w:lineRule="auto"/>
        <w:jc w:val="both"/>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Исто тако неће му бити признато ниједно више звање које је стекао према прописима у образовању.</w:t>
      </w:r>
      <w:r w:rsidRPr="00E8113D">
        <w:rPr>
          <w:rFonts w:ascii="Times New Roman" w:eastAsia="Times New Roman" w:hAnsi="Times New Roman" w:cs="Times New Roman"/>
          <w:sz w:val="24"/>
          <w:szCs w:val="24"/>
        </w:rPr>
        <w:br/>
        <w:t xml:space="preserve">Са друге стране ни библиотекарима који раде у другим типовима библиотека у Србији (јавним, академским/ високошколским, специјалним, научним) неће бити призната звања, која су стекли према прописима у библиотечкој делатности уколико једног дана одлуче да буду школски библиотекари. Уверени смо да суштински иста професија - библиотекар у којој год  библиотеци запослен – на овај начин трпи одређена дискриминаторска обележја односно неравноправан третман, без обзира на свест о изузетном значају школа као </w:t>
      </w:r>
      <w:r w:rsidRPr="00E8113D">
        <w:rPr>
          <w:rFonts w:ascii="Times New Roman" w:eastAsia="Times New Roman" w:hAnsi="Times New Roman" w:cs="Times New Roman"/>
          <w:sz w:val="24"/>
          <w:szCs w:val="24"/>
        </w:rPr>
        <w:lastRenderedPageBreak/>
        <w:t>образовних институција као и значају и специфичностима професија у школама међу којима и професије школског библиотекара.</w:t>
      </w:r>
    </w:p>
    <w:p w:rsidR="00E8113D" w:rsidRPr="00E8113D" w:rsidRDefault="00E8113D" w:rsidP="00E8113D">
      <w:pPr>
        <w:spacing w:before="100" w:beforeAutospacing="1" w:after="100" w:afterAutospacing="1" w:line="240" w:lineRule="auto"/>
        <w:jc w:val="both"/>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И на крају, иако се, додуше стидљиво, школски библиотекар помиње у новом Закону о библиотечко-информационој делатности, а школска библиотека као део јединственог библиотечко-информационог система Србије, питање дубоког нормативног, статусног и професионалног јаза, који су направиле одредбе прописа у области образовања и културе на примеру (школског) библиотекара заслужују темељну, аргументовану и одговорну пажњу.</w:t>
      </w:r>
      <w:r w:rsidRPr="00E8113D">
        <w:rPr>
          <w:rFonts w:ascii="Times New Roman" w:eastAsia="Times New Roman" w:hAnsi="Times New Roman" w:cs="Times New Roman"/>
          <w:sz w:val="24"/>
          <w:szCs w:val="24"/>
        </w:rPr>
        <w:br/>
        <w:t>Уједначавање или макар суштинско приближавање прописа у овом домену, посебно у системском регулисању статуса свих библиотекара без обзира на установу у којој раде, уважавајући међународне и домаће стандарде и прописе који се тичу библиотечко-информационе делатности, те уважавајући специфичности школа као институција како би библиотекари могли да бирају библиотеку у којој ће радити без огромног притиска поменутих разлика – сматрамо нужним.</w:t>
      </w:r>
    </w:p>
    <w:p w:rsidR="00E8113D" w:rsidRPr="00E8113D" w:rsidRDefault="00E8113D" w:rsidP="00C102F2">
      <w:pPr>
        <w:spacing w:before="100" w:beforeAutospacing="1" w:after="100" w:afterAutospacing="1" w:line="240" w:lineRule="auto"/>
        <w:rPr>
          <w:rFonts w:ascii="Times New Roman" w:eastAsia="Times New Roman" w:hAnsi="Times New Roman" w:cs="Times New Roman"/>
          <w:sz w:val="24"/>
          <w:szCs w:val="24"/>
        </w:rPr>
      </w:pPr>
      <w:r w:rsidRPr="00E8113D">
        <w:rPr>
          <w:rFonts w:ascii="Times New Roman" w:eastAsia="Times New Roman" w:hAnsi="Times New Roman" w:cs="Times New Roman"/>
          <w:sz w:val="24"/>
          <w:szCs w:val="24"/>
        </w:rPr>
        <w:t>Литература:</w:t>
      </w:r>
      <w:r w:rsidRPr="00E8113D">
        <w:rPr>
          <w:rFonts w:ascii="Times New Roman" w:eastAsia="Times New Roman" w:hAnsi="Times New Roman" w:cs="Times New Roman"/>
          <w:sz w:val="24"/>
          <w:szCs w:val="24"/>
        </w:rPr>
        <w:br/>
      </w:r>
      <w:r w:rsidRPr="00E8113D">
        <w:rPr>
          <w:rFonts w:ascii="Times New Roman" w:eastAsia="Times New Roman" w:hAnsi="Times New Roman" w:cs="Times New Roman"/>
          <w:sz w:val="20"/>
          <w:szCs w:val="20"/>
        </w:rPr>
        <w:t>Закон о основама система образовања и васпитања (Службени гласник РС, бр. 72/09 и 52/11), Службени гласник, Београд.</w:t>
      </w:r>
      <w:r w:rsidRPr="00E8113D">
        <w:rPr>
          <w:rFonts w:ascii="Times New Roman" w:eastAsia="Times New Roman" w:hAnsi="Times New Roman" w:cs="Times New Roman"/>
          <w:sz w:val="24"/>
          <w:szCs w:val="24"/>
        </w:rPr>
        <w:br/>
      </w:r>
      <w:r w:rsidRPr="00E8113D">
        <w:rPr>
          <w:rFonts w:ascii="Times New Roman" w:eastAsia="Times New Roman" w:hAnsi="Times New Roman" w:cs="Times New Roman"/>
          <w:sz w:val="20"/>
          <w:szCs w:val="20"/>
        </w:rPr>
        <w:t>Закон о библиотечко-информационој делатности (Службени гласник РС, бр. 52/11), Службени гласник, Београд, 2011.</w:t>
      </w:r>
      <w:r w:rsidRPr="00E8113D">
        <w:rPr>
          <w:rFonts w:ascii="Times New Roman" w:eastAsia="Times New Roman" w:hAnsi="Times New Roman" w:cs="Times New Roman"/>
          <w:sz w:val="24"/>
          <w:szCs w:val="24"/>
        </w:rPr>
        <w:br/>
      </w:r>
      <w:r w:rsidRPr="00E8113D">
        <w:rPr>
          <w:rFonts w:ascii="Times New Roman" w:eastAsia="Times New Roman" w:hAnsi="Times New Roman" w:cs="Times New Roman"/>
          <w:sz w:val="20"/>
          <w:szCs w:val="20"/>
        </w:rPr>
        <w:t>Правилник о сталном стручном усавршавању и стицању звања наставника, васпитача и стручног сарадника (Сл. гласник РС бр. 13/2012), Службени гласник, Београд, 2012.</w:t>
      </w:r>
    </w:p>
    <w:p w:rsidR="00C70E65" w:rsidRDefault="00C70E65"/>
    <w:sectPr w:rsidR="00C70E65" w:rsidSect="00C70E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D4798"/>
    <w:multiLevelType w:val="multilevel"/>
    <w:tmpl w:val="9B245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1F29B9"/>
    <w:multiLevelType w:val="multilevel"/>
    <w:tmpl w:val="0106C1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D33B86"/>
    <w:multiLevelType w:val="multilevel"/>
    <w:tmpl w:val="793436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AC4107"/>
    <w:multiLevelType w:val="multilevel"/>
    <w:tmpl w:val="E3E66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8113D"/>
    <w:rsid w:val="0065539A"/>
    <w:rsid w:val="00B65F8E"/>
    <w:rsid w:val="00B74805"/>
    <w:rsid w:val="00C102F2"/>
    <w:rsid w:val="00C70E65"/>
    <w:rsid w:val="00CE0B24"/>
    <w:rsid w:val="00DB5E46"/>
    <w:rsid w:val="00E811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65"/>
  </w:style>
  <w:style w:type="paragraph" w:styleId="Heading1">
    <w:name w:val="heading 1"/>
    <w:basedOn w:val="Normal"/>
    <w:link w:val="Heading1Char"/>
    <w:uiPriority w:val="9"/>
    <w:qFormat/>
    <w:rsid w:val="00E811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13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811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113D"/>
    <w:rPr>
      <w:color w:val="0000FF"/>
      <w:u w:val="single"/>
    </w:rPr>
  </w:style>
  <w:style w:type="character" w:styleId="Emphasis">
    <w:name w:val="Emphasis"/>
    <w:basedOn w:val="DefaultParagraphFont"/>
    <w:uiPriority w:val="20"/>
    <w:qFormat/>
    <w:rsid w:val="00E8113D"/>
    <w:rPr>
      <w:i/>
      <w:iCs/>
    </w:rPr>
  </w:style>
  <w:style w:type="paragraph" w:styleId="BalloonText">
    <w:name w:val="Balloon Text"/>
    <w:basedOn w:val="Normal"/>
    <w:link w:val="BalloonTextChar"/>
    <w:uiPriority w:val="99"/>
    <w:semiHidden/>
    <w:unhideWhenUsed/>
    <w:rsid w:val="00E81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1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716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bds.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1840</Words>
  <Characters>10488</Characters>
  <Application>Microsoft Office Word</Application>
  <DocSecurity>0</DocSecurity>
  <Lines>87</Lines>
  <Paragraphs>24</Paragraphs>
  <ScaleCrop>false</ScaleCrop>
  <Company>home</Company>
  <LinksUpToDate>false</LinksUpToDate>
  <CharactersWithSpaces>12304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PC</cp:lastModifiedBy>
  <cp:revision>3</cp:revision>
  <dcterms:created xsi:type="dcterms:W3CDTF">2013-11-18T16:06:00Z</dcterms:created>
  <dcterms:modified xsi:type="dcterms:W3CDTF">2017-10-11T12:54:00Z</dcterms:modified>
</cp:coreProperties>
</file>